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4F5C34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“MORTE A VENEZIA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4F5C34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F85BCD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4F5C34" w:rsidRPr="004F5C34" w:rsidRDefault="004F5C34" w:rsidP="004F5C34">
      <w:p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L’attrice </w:t>
      </w:r>
      <w:r w:rsidRPr="00580962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Loredana Scannata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, principale protagonista del </w:t>
      </w:r>
      <w:r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f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ilm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candidato a vincere il 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Leone d’oro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alla 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68°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edizione della </w:t>
      </w:r>
      <w:r w:rsidRPr="004F5C34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  <w:t>Mostra d’Arte Cinematografica di Venezia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,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viene trovata senza vita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nel bagno della propria camera d’albergo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, strangolata con una calza di nylon</w:t>
      </w:r>
      <w:bookmarkStart w:id="0" w:name="_GoBack"/>
      <w:bookmarkEnd w:id="0"/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. </w:t>
      </w:r>
    </w:p>
    <w:p w:rsidR="004F5C34" w:rsidRPr="004F5C34" w:rsidRDefault="004F5C34" w:rsidP="004F5C34">
      <w:p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Il regista </w:t>
      </w:r>
      <w:r w:rsidR="00CC4C4C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Stint</w:t>
      </w:r>
      <w:r w:rsidRPr="00580962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o Brass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ed il suo ex fidanzato </w:t>
      </w:r>
      <w:r w:rsidRPr="00580962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Riccardo Stramarcio</w:t>
      </w: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sono i maggiori indiziati, ma entrambi si dichiarano innocenti ed estranei ai fatti.         </w:t>
      </w:r>
    </w:p>
    <w:p w:rsidR="004F5C34" w:rsidRPr="004F5C34" w:rsidRDefault="004F5C34" w:rsidP="004F5C34">
      <w:p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4F5C34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Si tratterà di una nuova trovata pubblicitaria, ideata per accrescere le vendite della pellicola, o ancora una volta di un omicidio a sfondo passionale? </w:t>
      </w:r>
    </w:p>
    <w:p w:rsidR="006308B8" w:rsidRDefault="00F85BCD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CARLO DELLA SANTA</w:t>
      </w:r>
      <w:r w:rsidR="00FA5A57" w:rsidRPr="00FA5A57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7E0F8E">
        <w:rPr>
          <w:rFonts w:asciiTheme="minorHAnsi" w:hAnsiTheme="minorHAnsi"/>
          <w:b/>
          <w:color w:val="002DBC"/>
          <w:sz w:val="28"/>
          <w:szCs w:val="28"/>
        </w:rPr>
        <w:t>ALESSANDRO MENNUNI (MITCHA)</w:t>
      </w:r>
    </w:p>
    <w:p w:rsidR="006308B8" w:rsidRDefault="00F85BCD" w:rsidP="00F40FD4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09800" cy="2281856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88" cy="229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r w:rsidR="007E0F8E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47900" cy="2282190"/>
            <wp:effectExtent l="19050" t="0" r="0" b="0"/>
            <wp:docPr id="2" name="Immagine 1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4E3FF8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2D34B7"/>
    <w:rsid w:val="002F3931"/>
    <w:rsid w:val="00371F4D"/>
    <w:rsid w:val="003B6FC7"/>
    <w:rsid w:val="003E6A2D"/>
    <w:rsid w:val="00426D7E"/>
    <w:rsid w:val="00437073"/>
    <w:rsid w:val="00452726"/>
    <w:rsid w:val="00463D8E"/>
    <w:rsid w:val="004872A7"/>
    <w:rsid w:val="004E3FF8"/>
    <w:rsid w:val="004F5C34"/>
    <w:rsid w:val="00543DF4"/>
    <w:rsid w:val="0056574F"/>
    <w:rsid w:val="00580962"/>
    <w:rsid w:val="006308B8"/>
    <w:rsid w:val="00687446"/>
    <w:rsid w:val="006A4222"/>
    <w:rsid w:val="006D5192"/>
    <w:rsid w:val="00776E0E"/>
    <w:rsid w:val="00783A60"/>
    <w:rsid w:val="007A77BA"/>
    <w:rsid w:val="007E0F8E"/>
    <w:rsid w:val="00822F48"/>
    <w:rsid w:val="00846973"/>
    <w:rsid w:val="008F5432"/>
    <w:rsid w:val="009956A8"/>
    <w:rsid w:val="009E070D"/>
    <w:rsid w:val="00A743CB"/>
    <w:rsid w:val="00A90B24"/>
    <w:rsid w:val="00B14617"/>
    <w:rsid w:val="00BC3BC4"/>
    <w:rsid w:val="00BD3A3F"/>
    <w:rsid w:val="00C501EB"/>
    <w:rsid w:val="00CB5A21"/>
    <w:rsid w:val="00CC4C4C"/>
    <w:rsid w:val="00E85599"/>
    <w:rsid w:val="00EC545C"/>
    <w:rsid w:val="00F17F4C"/>
    <w:rsid w:val="00F257B0"/>
    <w:rsid w:val="00F40FD4"/>
    <w:rsid w:val="00F85BCD"/>
    <w:rsid w:val="00FA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29</cp:revision>
  <dcterms:created xsi:type="dcterms:W3CDTF">2013-04-05T19:33:00Z</dcterms:created>
  <dcterms:modified xsi:type="dcterms:W3CDTF">2015-11-25T20:42:00Z</dcterms:modified>
</cp:coreProperties>
</file>